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097FAF">
        <w:rPr>
          <w:rFonts w:ascii="Arial" w:eastAsia="맑은 고딕" w:hAnsi="Arial" w:hint="eastAsia"/>
          <w:b/>
          <w:noProof/>
          <w:sz w:val="24"/>
        </w:rPr>
        <w:t>#97</w:t>
      </w:r>
      <w:r w:rsidR="00A45712">
        <w:rPr>
          <w:rFonts w:ascii="Arial" w:eastAsia="맑은 고딕" w:hAnsi="Arial" w:hint="eastAsia"/>
          <w:b/>
          <w:noProof/>
          <w:sz w:val="24"/>
        </w:rPr>
        <w:t>bis</w:t>
      </w:r>
      <w:r w:rsidRPr="00670ECC">
        <w:rPr>
          <w:rFonts w:ascii="Arial" w:eastAsia="맑은 고딕" w:hAnsi="Arial"/>
          <w:b/>
          <w:i/>
          <w:noProof/>
          <w:sz w:val="28"/>
        </w:rPr>
        <w:tab/>
      </w:r>
      <w:r w:rsidRPr="006D63AA">
        <w:rPr>
          <w:rFonts w:ascii="Arial" w:eastAsia="맑은 고딕" w:hAnsi="Arial"/>
          <w:b/>
          <w:i/>
          <w:noProof/>
          <w:color w:val="000000"/>
          <w:sz w:val="28"/>
        </w:rPr>
        <w:t>R</w:t>
      </w:r>
      <w:r w:rsidRPr="006D63AA">
        <w:rPr>
          <w:rFonts w:ascii="Arial" w:eastAsia="맑은 고딕" w:hAnsi="Arial" w:hint="eastAsia"/>
          <w:b/>
          <w:i/>
          <w:noProof/>
          <w:color w:val="000000"/>
          <w:sz w:val="28"/>
        </w:rPr>
        <w:t>2</w:t>
      </w:r>
      <w:r w:rsidRPr="006D63AA">
        <w:rPr>
          <w:rFonts w:ascii="Arial" w:eastAsia="맑은 고딕" w:hAnsi="Arial"/>
          <w:b/>
          <w:i/>
          <w:noProof/>
          <w:color w:val="000000"/>
          <w:sz w:val="28"/>
        </w:rPr>
        <w:t>-</w:t>
      </w:r>
      <w:r w:rsidR="006D63AA" w:rsidRPr="006D63AA">
        <w:rPr>
          <w:rFonts w:ascii="Arial" w:eastAsia="맑은 고딕" w:hAnsi="Arial"/>
          <w:b/>
          <w:i/>
          <w:noProof/>
          <w:color w:val="000000"/>
          <w:sz w:val="28"/>
        </w:rPr>
        <w:t>1703717</w:t>
      </w:r>
    </w:p>
    <w:p w:rsidR="00067A5F" w:rsidRPr="00670ECC" w:rsidRDefault="00A45712" w:rsidP="00067A5F">
      <w:pPr>
        <w:pStyle w:val="CRCoverPage"/>
        <w:spacing w:after="240"/>
        <w:rPr>
          <w:b/>
          <w:sz w:val="24"/>
          <w:szCs w:val="24"/>
          <w:lang w:eastAsia="ko-KR"/>
        </w:rPr>
      </w:pPr>
      <w:r>
        <w:rPr>
          <w:rFonts w:eastAsia="맑은 고딕" w:cs="Arial" w:hint="eastAsia"/>
          <w:b/>
          <w:sz w:val="24"/>
          <w:szCs w:val="24"/>
          <w:lang w:eastAsia="ko-KR"/>
        </w:rPr>
        <w:t>Spokane</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USA</w:t>
      </w:r>
      <w:r w:rsidR="00097FAF" w:rsidRPr="0095322C">
        <w:rPr>
          <w:rFonts w:eastAsia="맑은 고딕" w:cs="Arial" w:hint="eastAsia"/>
          <w:b/>
          <w:sz w:val="24"/>
          <w:szCs w:val="24"/>
          <w:lang w:eastAsia="ko-KR"/>
        </w:rPr>
        <w:t>, 3</w:t>
      </w:r>
      <w:r>
        <w:rPr>
          <w:rFonts w:eastAsia="맑은 고딕" w:cs="Arial" w:hint="eastAsia"/>
          <w:b/>
          <w:sz w:val="24"/>
          <w:szCs w:val="24"/>
          <w:vertAlign w:val="superscript"/>
          <w:lang w:eastAsia="ko-KR"/>
        </w:rPr>
        <w:t>rd</w:t>
      </w:r>
      <w:r w:rsidR="00097FAF" w:rsidRPr="0095322C">
        <w:rPr>
          <w:rFonts w:eastAsia="맑은 고딕" w:cs="Arial" w:hint="eastAsia"/>
          <w:b/>
          <w:sz w:val="24"/>
          <w:szCs w:val="24"/>
          <w:lang w:eastAsia="ko-KR"/>
        </w:rPr>
        <w:t xml:space="preserve"> to 7</w:t>
      </w:r>
      <w:r w:rsidR="00097FAF" w:rsidRPr="0095322C">
        <w:rPr>
          <w:rFonts w:eastAsia="맑은 고딕" w:cs="Arial" w:hint="eastAsia"/>
          <w:b/>
          <w:sz w:val="24"/>
          <w:szCs w:val="24"/>
          <w:vertAlign w:val="superscript"/>
          <w:lang w:eastAsia="ko-KR"/>
        </w:rPr>
        <w:t>th</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April</w:t>
      </w:r>
      <w:r w:rsidR="00A23F19">
        <w:rPr>
          <w:rFonts w:eastAsia="맑은 고딕" w:cs="Arial" w:hint="eastAsia"/>
          <w:b/>
          <w:sz w:val="24"/>
          <w:szCs w:val="24"/>
          <w:lang w:eastAsia="ko-KR"/>
        </w:rPr>
        <w:t xml:space="preserve"> 2017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BD7F7B">
        <w:rPr>
          <w:rFonts w:hint="eastAsia"/>
          <w:b/>
          <w:noProof/>
          <w:sz w:val="24"/>
          <w:lang w:eastAsia="ko-KR"/>
        </w:rPr>
        <w:t>10</w:t>
      </w:r>
      <w:r w:rsidR="000141BB">
        <w:rPr>
          <w:rFonts w:hint="eastAsia"/>
          <w:b/>
          <w:noProof/>
          <w:sz w:val="24"/>
          <w:lang w:eastAsia="ko-KR"/>
        </w:rPr>
        <w:t>.</w:t>
      </w:r>
      <w:r w:rsidR="00BD7F7B">
        <w:rPr>
          <w:rFonts w:hint="eastAsia"/>
          <w:b/>
          <w:noProof/>
          <w:sz w:val="24"/>
          <w:lang w:eastAsia="ko-KR"/>
        </w:rPr>
        <w:t>3</w:t>
      </w:r>
      <w:r w:rsidR="000141BB">
        <w:rPr>
          <w:rFonts w:hint="eastAsia"/>
          <w:b/>
          <w:noProof/>
          <w:sz w:val="24"/>
          <w:lang w:eastAsia="ko-KR"/>
        </w:rPr>
        <w:t>.</w:t>
      </w:r>
      <w:r w:rsidR="00BD7F7B">
        <w:rPr>
          <w:rFonts w:hint="eastAsia"/>
          <w:b/>
          <w:noProof/>
          <w:sz w:val="24"/>
          <w:lang w:eastAsia="ko-KR"/>
        </w:rPr>
        <w:t>1</w:t>
      </w:r>
      <w:r w:rsidR="000141BB">
        <w:rPr>
          <w:rFonts w:hint="eastAsia"/>
          <w:b/>
          <w:noProof/>
          <w:sz w:val="24"/>
          <w:lang w:eastAsia="ko-KR"/>
        </w:rPr>
        <w:t>.</w:t>
      </w:r>
      <w:r w:rsidR="00700FE6">
        <w:rPr>
          <w:rFonts w:hint="eastAsia"/>
          <w:b/>
          <w:noProof/>
          <w:sz w:val="24"/>
          <w:lang w:eastAsia="ko-KR"/>
        </w:rPr>
        <w:t>5</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05191">
        <w:rPr>
          <w:rFonts w:hint="eastAsia"/>
          <w:b/>
          <w:noProof/>
          <w:sz w:val="24"/>
          <w:lang w:eastAsia="ko-KR"/>
        </w:rPr>
        <w:t>Potential Issues for BSR Latency Reduction</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E6033C" w:rsidRPr="00721AEB" w:rsidRDefault="00E6033C" w:rsidP="00E6033C">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NR </w:t>
      </w:r>
      <w:r w:rsidRPr="00721AEB">
        <w:rPr>
          <w:rFonts w:ascii="Times New Roman" w:hAnsi="Times New Roman" w:cs="Times New Roman"/>
          <w:sz w:val="22"/>
        </w:rPr>
        <w:t>is expected to include the following scenarios and requirements.</w:t>
      </w:r>
    </w:p>
    <w:p w:rsidR="00E6033C" w:rsidRPr="00721AEB" w:rsidRDefault="00E6033C" w:rsidP="00672065">
      <w:pPr>
        <w:pStyle w:val="a6"/>
        <w:numPr>
          <w:ilvl w:val="0"/>
          <w:numId w:val="13"/>
        </w:numPr>
        <w:spacing w:line="312" w:lineRule="auto"/>
        <w:jc w:val="left"/>
        <w:rPr>
          <w:rFonts w:ascii="Times New Roman" w:hAnsi="Times New Roman" w:cs="Times New Roman"/>
          <w:sz w:val="22"/>
        </w:rPr>
      </w:pP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(e</w:t>
      </w:r>
      <w:r w:rsidRPr="00721AEB">
        <w:rPr>
          <w:rFonts w:ascii="Times New Roman" w:hAnsi="Times New Roman" w:cs="Times New Roman"/>
          <w:sz w:val="22"/>
        </w:rPr>
        <w:t xml:space="preserve">nhanced </w:t>
      </w:r>
      <w:r>
        <w:rPr>
          <w:rFonts w:ascii="Times New Roman" w:hAnsi="Times New Roman" w:cs="Times New Roman" w:hint="eastAsia"/>
          <w:sz w:val="22"/>
        </w:rPr>
        <w:t>M</w:t>
      </w:r>
      <w:r w:rsidRPr="00721AEB">
        <w:rPr>
          <w:rFonts w:ascii="Times New Roman" w:hAnsi="Times New Roman" w:cs="Times New Roman"/>
          <w:sz w:val="22"/>
        </w:rPr>
        <w:t xml:space="preserve">obile </w:t>
      </w:r>
      <w:r>
        <w:rPr>
          <w:rFonts w:ascii="Times New Roman" w:hAnsi="Times New Roman" w:cs="Times New Roman" w:hint="eastAsia"/>
          <w:sz w:val="22"/>
        </w:rPr>
        <w:t>B</w:t>
      </w:r>
      <w:r w:rsidRPr="00721AEB">
        <w:rPr>
          <w:rFonts w:ascii="Times New Roman" w:hAnsi="Times New Roman" w:cs="Times New Roman"/>
          <w:sz w:val="22"/>
        </w:rPr>
        <w:t>roadband</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proofErr w:type="spellStart"/>
      <w:r w:rsidRPr="00376B3E">
        <w:rPr>
          <w:rFonts w:ascii="Times New Roman" w:hAnsi="Times New Roman" w:cs="Times New Roman" w:hint="eastAsia"/>
          <w:sz w:val="22"/>
        </w:rPr>
        <w:t>mMTC</w:t>
      </w:r>
      <w:proofErr w:type="spellEnd"/>
      <w:r w:rsidRPr="00376B3E">
        <w:rPr>
          <w:rFonts w:ascii="Times New Roman" w:hAnsi="Times New Roman" w:cs="Times New Roman" w:hint="eastAsia"/>
          <w:sz w:val="22"/>
        </w:rPr>
        <w:t xml:space="preserve"> (m</w:t>
      </w:r>
      <w:r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Pr="00376B3E">
        <w:rPr>
          <w:rFonts w:ascii="Times New Roman" w:hAnsi="Times New Roman" w:cs="Times New Roman"/>
          <w:sz w:val="22"/>
        </w:rPr>
        <w:t>ommunications</w:t>
      </w:r>
      <w:r w:rsidRPr="00376B3E">
        <w:rPr>
          <w:rFonts w:ascii="Times New Roman" w:hAnsi="Times New Roman" w:cs="Times New Roman" w:hint="eastAsia"/>
          <w:sz w:val="22"/>
        </w:rPr>
        <w:t>)</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w:t>
      </w:r>
      <w:r w:rsidR="00E6033C">
        <w:rPr>
          <w:rFonts w:ascii="Times New Roman" w:hAnsi="Times New Roman" w:cs="Times New Roman" w:hint="eastAsia"/>
          <w:sz w:val="22"/>
        </w:rPr>
        <w:t xml:space="preserve"> </w:t>
      </w:r>
      <w:r w:rsidR="00721AEB" w:rsidRPr="00721AEB">
        <w:rPr>
          <w:rFonts w:ascii="Times New Roman" w:hAnsi="Times New Roman" w:cs="Times New Roman" w:hint="eastAsia"/>
          <w:sz w:val="22"/>
        </w:rPr>
        <w:t>review the UL scheduling</w:t>
      </w:r>
      <w:r w:rsidR="003D69DA">
        <w:rPr>
          <w:rFonts w:ascii="Times New Roman" w:hAnsi="Times New Roman" w:cs="Times New Roman" w:hint="eastAsia"/>
          <w:sz w:val="22"/>
        </w:rPr>
        <w:t xml:space="preserve"> procedure </w:t>
      </w:r>
      <w:r w:rsidR="00E6033C">
        <w:rPr>
          <w:rFonts w:ascii="Times New Roman" w:hAnsi="Times New Roman" w:cs="Times New Roman" w:hint="eastAsia"/>
          <w:sz w:val="22"/>
        </w:rPr>
        <w:t xml:space="preserve">in LTE that is </w:t>
      </w:r>
      <w:r w:rsidR="003D69DA">
        <w:rPr>
          <w:rFonts w:ascii="Times New Roman" w:hAnsi="Times New Roman" w:cs="Times New Roman" w:hint="eastAsia"/>
          <w:sz w:val="22"/>
        </w:rPr>
        <w:t>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216557">
        <w:rPr>
          <w:rFonts w:ascii="Times New Roman" w:hAnsi="Times New Roman" w:cs="Times New Roman" w:hint="eastAsia"/>
          <w:sz w:val="22"/>
        </w:rPr>
        <w:t xml:space="preserve"> (Buffer Status Report). Then, we will address potential issues to reduce the latency caused by SR/BSR.</w:t>
      </w:r>
    </w:p>
    <w:p w:rsidR="00F84B89" w:rsidRDefault="0079090F" w:rsidP="00BE23C4">
      <w:pPr>
        <w:pStyle w:val="1"/>
        <w:rPr>
          <w:rFonts w:eastAsiaTheme="minorEastAsia"/>
          <w:color w:val="auto"/>
          <w:lang w:val="en-US" w:eastAsia="ko-KR"/>
        </w:rPr>
      </w:pPr>
      <w:r>
        <w:rPr>
          <w:rFonts w:eastAsiaTheme="minorEastAsia" w:hint="eastAsia"/>
          <w:color w:val="auto"/>
          <w:lang w:val="en-US" w:eastAsia="ko-KR"/>
        </w:rPr>
        <w:t>BSR Latency Reduction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 xml:space="preserve">n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know the buffer status of a UE. </w:t>
      </w:r>
      <w:r w:rsidR="00141D9F">
        <w:rPr>
          <w:rFonts w:ascii="Times New Roman" w:hAnsi="Times New Roman" w:cs="Times New Roman" w:hint="eastAsia"/>
          <w:sz w:val="22"/>
        </w:rPr>
        <w:t xml:space="preserve">We investigate </w:t>
      </w:r>
      <w:r>
        <w:rPr>
          <w:rFonts w:ascii="Times New Roman" w:hAnsi="Times New Roman" w:cs="Times New Roman" w:hint="eastAsia"/>
          <w:sz w:val="22"/>
        </w:rPr>
        <w:t>the UL scheduling procedure</w:t>
      </w:r>
      <w:r w:rsidR="00ED0098">
        <w:rPr>
          <w:rFonts w:ascii="Times New Roman" w:hAnsi="Times New Roman" w:cs="Times New Roman" w:hint="eastAsia"/>
          <w:sz w:val="22"/>
        </w:rPr>
        <w:t>s</w:t>
      </w:r>
      <w:r>
        <w:rPr>
          <w:rFonts w:ascii="Times New Roman" w:hAnsi="Times New Roman" w:cs="Times New Roman" w:hint="eastAsia"/>
          <w:sz w:val="22"/>
        </w:rPr>
        <w:t xml:space="preserve"> </w:t>
      </w:r>
      <w:r w:rsidR="00141D9F">
        <w:rPr>
          <w:rFonts w:ascii="Times New Roman" w:hAnsi="Times New Roman" w:cs="Times New Roman" w:hint="eastAsia"/>
          <w:sz w:val="22"/>
        </w:rPr>
        <w:t xml:space="preserve">in Fig. 1, </w:t>
      </w:r>
      <w:r>
        <w:rPr>
          <w:rFonts w:ascii="Times New Roman" w:hAnsi="Times New Roman" w:cs="Times New Roman" w:hint="eastAsia"/>
          <w:sz w:val="22"/>
        </w:rPr>
        <w:t>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By receiving </w:t>
      </w:r>
      <w:r>
        <w:rPr>
          <w:rFonts w:ascii="Times New Roman" w:hAnsi="Times New Roman" w:cs="Times New Roman"/>
          <w:sz w:val="22"/>
        </w:rPr>
        <w:t xml:space="preserve">this SR, the </w:t>
      </w:r>
      <w:proofErr w:type="spellStart"/>
      <w:r w:rsidR="00050DEF">
        <w:rPr>
          <w:rFonts w:ascii="Times New Roman" w:hAnsi="Times New Roman" w:cs="Times New Roman" w:hint="eastAsia"/>
          <w:sz w:val="22"/>
        </w:rPr>
        <w:t>e</w:t>
      </w:r>
      <w:r>
        <w:rPr>
          <w:rFonts w:ascii="Times New Roman" w:hAnsi="Times New Roman" w:cs="Times New Roman"/>
          <w:sz w:val="22"/>
        </w:rPr>
        <w:t>NB</w:t>
      </w:r>
      <w:proofErr w:type="spellEnd"/>
      <w:r>
        <w:rPr>
          <w:rFonts w:ascii="Times New Roman" w:hAnsi="Times New Roman" w:cs="Times New Roman"/>
          <w:sz w:val="22"/>
        </w:rPr>
        <w:t xml:space="preserve">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first assigns resources, in which Y (&lt; X) bytes of the UE</w:t>
      </w:r>
      <w:r>
        <w:rPr>
          <w:rFonts w:ascii="Times New Roman" w:hAnsi="Times New Roman" w:cs="Times New Roman"/>
          <w:sz w:val="22"/>
        </w:rPr>
        <w:t>’</w:t>
      </w:r>
      <w:r w:rsidR="004C21DE">
        <w:rPr>
          <w:rFonts w:ascii="Times New Roman" w:hAnsi="Times New Roman" w:cs="Times New Roman" w:hint="eastAsia"/>
          <w:sz w:val="22"/>
        </w:rPr>
        <w:t xml:space="preserve">s data can be included. </w:t>
      </w:r>
      <w:r>
        <w:rPr>
          <w:rFonts w:ascii="Times New Roman" w:hAnsi="Times New Roman" w:cs="Times New Roman" w:hint="eastAsia"/>
          <w:sz w:val="22"/>
        </w:rPr>
        <w:t xml:space="preserve">Then, the UE transmits not only some of its data but also a BSR to let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know its buffer status. Based on the BSR,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can assign an amount of resources, in </w:t>
      </w:r>
      <w:r>
        <w:rPr>
          <w:rFonts w:ascii="Times New Roman" w:hAnsi="Times New Roman" w:cs="Times New Roman"/>
          <w:sz w:val="22"/>
        </w:rPr>
        <w:t>which the UE can include all of its remaining data.</w:t>
      </w:r>
      <w:r w:rsidR="004C21DE">
        <w:rPr>
          <w:rFonts w:ascii="Times New Roman" w:hAnsi="Times New Roman" w:cs="Times New Roman" w:hint="eastAsia"/>
          <w:sz w:val="22"/>
        </w:rPr>
        <w:t xml:space="preserve">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cannot know the buffer status of the UE when receiving SR and that (b) the latency caused by BSR increases the overall latency until the UE completes to transmit all of its data. To study how much latency can be reduced further,</w:t>
      </w:r>
      <w:r w:rsidR="00412D23">
        <w:rPr>
          <w:rFonts w:ascii="Times New Roman" w:hAnsi="Times New Roman" w:cs="Times New Roman" w:hint="eastAsia"/>
          <w:sz w:val="22"/>
        </w:rPr>
        <w:t xml:space="preserve"> we now consider the ideal case </w:t>
      </w:r>
      <w:r>
        <w:rPr>
          <w:rFonts w:ascii="Times New Roman" w:hAnsi="Times New Roman" w:cs="Times New Roman" w:hint="eastAsia"/>
          <w:sz w:val="22"/>
        </w:rPr>
        <w:t>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For this purpose, we assume that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knows the UE</w:t>
      </w:r>
      <w:r>
        <w:rPr>
          <w:rFonts w:ascii="Times New Roman" w:hAnsi="Times New Roman" w:cs="Times New Roman"/>
          <w:sz w:val="22"/>
        </w:rPr>
        <w:t>’</w:t>
      </w:r>
      <w:r>
        <w:rPr>
          <w:rFonts w:ascii="Times New Roman" w:hAnsi="Times New Roman" w:cs="Times New Roman" w:hint="eastAsia"/>
          <w:sz w:val="22"/>
        </w:rPr>
        <w:t>s buffer status in adv</w:t>
      </w:r>
      <w:r w:rsidR="002023BC">
        <w:rPr>
          <w:rFonts w:ascii="Times New Roman" w:hAnsi="Times New Roman" w:cs="Times New Roman" w:hint="eastAsia"/>
          <w:sz w:val="22"/>
        </w:rPr>
        <w:t xml:space="preserve">ance. Then, after receiving SR, </w:t>
      </w:r>
      <w:r>
        <w:rPr>
          <w:rFonts w:ascii="Times New Roman" w:hAnsi="Times New Roman" w:cs="Times New Roman" w:hint="eastAsia"/>
          <w:sz w:val="22"/>
        </w:rPr>
        <w:t xml:space="preserve">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2023BC"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35pt;height:233.3pt" o:ole="">
            <v:imagedata r:id="rId9" o:title=""/>
          </v:shape>
          <o:OLEObject Type="Embed" ProgID="Visio.Drawing.11" ShapeID="_x0000_i1025" DrawAspect="Content" ObjectID="_1551961110"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w:t>
            </w:r>
            <w:proofErr w:type="spellStart"/>
            <w:r w:rsidRPr="00AC15E5">
              <w:rPr>
                <w:rFonts w:ascii="Times New Roman" w:hAnsi="Times New Roman" w:cs="Times New Roman"/>
                <w:sz w:val="22"/>
              </w:rPr>
              <w:t>ms</w:t>
            </w:r>
            <w:proofErr w:type="spellEnd"/>
            <w:r w:rsidRPr="00AC15E5">
              <w:rPr>
                <w:rFonts w:ascii="Times New Roman" w:hAnsi="Times New Roman" w:cs="Times New Roman"/>
                <w:sz w:val="22"/>
              </w:rPr>
              <w:t>)</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sidR="00B37F93">
        <w:rPr>
          <w:rFonts w:ascii="Times New Roman" w:hAnsi="Times New Roman" w:cs="Times New Roman"/>
          <w:color w:val="000000" w:themeColor="text1"/>
          <w:sz w:val="22"/>
        </w:rPr>
        <w:t>l of its data in the buffer.</w:t>
      </w:r>
    </w:p>
    <w:p w:rsidR="00672065" w:rsidRPr="00F60F1A" w:rsidRDefault="00B37F93" w:rsidP="00BE23C4">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0083207E">
        <w:rPr>
          <w:rFonts w:ascii="Times New Roman" w:hAnsi="Times New Roman" w:cs="Times New Roman" w:hint="eastAsia"/>
          <w:b/>
          <w:color w:val="000000" w:themeColor="text1"/>
          <w:sz w:val="22"/>
        </w:rPr>
        <w:t>Careful investigation on reducing the latency caused by BSR should be required.</w:t>
      </w:r>
    </w:p>
    <w:p w:rsidR="00B04B46" w:rsidRDefault="00672065" w:rsidP="00BE23C4">
      <w:p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Several contributions that have been submitted to the previous RAN2 meetings suggested the following methods for reducing the </w:t>
      </w:r>
      <w:r w:rsidR="00F70A67">
        <w:rPr>
          <w:rFonts w:ascii="Times New Roman" w:hAnsi="Times New Roman" w:cs="Times New Roman" w:hint="eastAsia"/>
          <w:color w:val="000000" w:themeColor="text1"/>
          <w:sz w:val="22"/>
        </w:rPr>
        <w:t>BSR latency</w:t>
      </w:r>
      <w:r w:rsidR="006B191F">
        <w:rPr>
          <w:rFonts w:ascii="Times New Roman" w:hAnsi="Times New Roman" w:cs="Times New Roman" w:hint="eastAsia"/>
          <w:color w:val="000000" w:themeColor="text1"/>
          <w:sz w:val="22"/>
        </w:rPr>
        <w:t xml:space="preserve"> [2].</w:t>
      </w:r>
      <w:r w:rsidR="00324BCE">
        <w:rPr>
          <w:rFonts w:ascii="Times New Roman" w:hAnsi="Times New Roman" w:cs="Times New Roman" w:hint="eastAsia"/>
          <w:color w:val="000000" w:themeColor="text1"/>
          <w:sz w:val="22"/>
        </w:rPr>
        <w:t xml:space="preserve"> Note that our view on this issue is presented </w:t>
      </w:r>
      <w:r w:rsidR="0067775B">
        <w:rPr>
          <w:rFonts w:ascii="Times New Roman" w:hAnsi="Times New Roman" w:cs="Times New Roman" w:hint="eastAsia"/>
          <w:color w:val="000000" w:themeColor="text1"/>
          <w:sz w:val="22"/>
        </w:rPr>
        <w:t xml:space="preserve">in more detail </w:t>
      </w:r>
      <w:r w:rsidR="00324BCE">
        <w:rPr>
          <w:rFonts w:ascii="Times New Roman" w:hAnsi="Times New Roman" w:cs="Times New Roman" w:hint="eastAsia"/>
          <w:color w:val="000000" w:themeColor="text1"/>
          <w:sz w:val="22"/>
        </w:rPr>
        <w:t>in our companion paper [3].</w:t>
      </w:r>
    </w:p>
    <w:p w:rsidR="00672065" w:rsidRPr="00962546" w:rsidRDefault="00672065" w:rsidP="00962546">
      <w:pPr>
        <w:pStyle w:val="a8"/>
        <w:numPr>
          <w:ilvl w:val="0"/>
          <w:numId w:val="15"/>
        </w:numPr>
        <w:spacing w:line="312" w:lineRule="auto"/>
        <w:ind w:leftChars="0"/>
        <w:jc w:val="left"/>
        <w:rPr>
          <w:rFonts w:ascii="Times New Roman" w:hAnsi="Times New Roman" w:cs="Times New Roman"/>
          <w:b/>
          <w:color w:val="000000" w:themeColor="text1"/>
          <w:sz w:val="22"/>
        </w:rPr>
      </w:pPr>
      <w:r w:rsidRPr="00E853D5">
        <w:rPr>
          <w:rFonts w:ascii="Times New Roman" w:hAnsi="Times New Roman" w:cs="Times New Roman" w:hint="eastAsia"/>
          <w:b/>
          <w:color w:val="000000" w:themeColor="text1"/>
          <w:sz w:val="22"/>
        </w:rPr>
        <w:t xml:space="preserve">Multi-bit SR for BSR: </w:t>
      </w:r>
      <w:r w:rsidR="00F70A67" w:rsidRPr="00E853D5">
        <w:rPr>
          <w:rFonts w:ascii="Times New Roman" w:hAnsi="Times New Roman" w:cs="Times New Roman" w:hint="eastAsia"/>
          <w:color w:val="000000" w:themeColor="text1"/>
          <w:sz w:val="22"/>
        </w:rPr>
        <w:t>This scheme allows a UE to transmit SR that consists of multi</w:t>
      </w:r>
      <w:r w:rsidR="00FF5594" w:rsidRPr="00E853D5">
        <w:rPr>
          <w:rFonts w:ascii="Times New Roman" w:hAnsi="Times New Roman" w:cs="Times New Roman" w:hint="eastAsia"/>
          <w:color w:val="000000" w:themeColor="text1"/>
          <w:sz w:val="22"/>
        </w:rPr>
        <w:t xml:space="preserve">ple bits, </w:t>
      </w:r>
      <w:r w:rsidR="00F70A67" w:rsidRPr="00E853D5">
        <w:rPr>
          <w:rFonts w:ascii="Times New Roman" w:hAnsi="Times New Roman" w:cs="Times New Roman" w:hint="eastAsia"/>
          <w:color w:val="000000" w:themeColor="text1"/>
          <w:sz w:val="22"/>
        </w:rPr>
        <w:t xml:space="preserve">where </w:t>
      </w:r>
      <w:r w:rsidR="00FF5594" w:rsidRPr="00E853D5">
        <w:rPr>
          <w:rFonts w:ascii="Times New Roman" w:hAnsi="Times New Roman" w:cs="Times New Roman" w:hint="eastAsia"/>
          <w:color w:val="000000" w:themeColor="text1"/>
          <w:sz w:val="22"/>
        </w:rPr>
        <w:t>they can represent some information, for example, BSR.</w:t>
      </w:r>
      <w:r w:rsidR="00E853D5" w:rsidRPr="00E853D5">
        <w:rPr>
          <w:rFonts w:ascii="Times New Roman" w:hAnsi="Times New Roman" w:cs="Times New Roman" w:hint="eastAsia"/>
          <w:color w:val="000000" w:themeColor="text1"/>
          <w:sz w:val="22"/>
        </w:rPr>
        <w:t xml:space="preserve"> It is obvious that this sc</w:t>
      </w:r>
      <w:r w:rsidR="00773773">
        <w:rPr>
          <w:rFonts w:ascii="Times New Roman" w:hAnsi="Times New Roman" w:cs="Times New Roman" w:hint="eastAsia"/>
          <w:color w:val="000000" w:themeColor="text1"/>
          <w:sz w:val="22"/>
        </w:rPr>
        <w:t xml:space="preserve">heme can reduce the BSR </w:t>
      </w:r>
      <w:proofErr w:type="gramStart"/>
      <w:r w:rsidR="00773773">
        <w:rPr>
          <w:rFonts w:ascii="Times New Roman" w:hAnsi="Times New Roman" w:cs="Times New Roman" w:hint="eastAsia"/>
          <w:color w:val="000000" w:themeColor="text1"/>
          <w:sz w:val="22"/>
        </w:rPr>
        <w:t>latency,</w:t>
      </w:r>
      <w:proofErr w:type="gramEnd"/>
      <w:r w:rsidR="00773773">
        <w:rPr>
          <w:rFonts w:ascii="Times New Roman" w:hAnsi="Times New Roman" w:cs="Times New Roman" w:hint="eastAsia"/>
          <w:color w:val="000000" w:themeColor="text1"/>
          <w:sz w:val="22"/>
        </w:rPr>
        <w:t xml:space="preserve"> </w:t>
      </w:r>
      <w:r w:rsidR="00E853D5" w:rsidRPr="00E853D5">
        <w:rPr>
          <w:rFonts w:ascii="Times New Roman" w:hAnsi="Times New Roman" w:cs="Times New Roman" w:hint="eastAsia"/>
          <w:color w:val="000000" w:themeColor="text1"/>
          <w:sz w:val="22"/>
        </w:rPr>
        <w:t xml:space="preserve">however, it can also increase the </w:t>
      </w:r>
      <w:r w:rsidR="006A4925">
        <w:rPr>
          <w:rFonts w:ascii="Times New Roman" w:hAnsi="Times New Roman" w:cs="Times New Roman" w:hint="eastAsia"/>
          <w:color w:val="000000" w:themeColor="text1"/>
          <w:sz w:val="22"/>
        </w:rPr>
        <w:t>UL control channel</w:t>
      </w:r>
      <w:r w:rsidR="00E853D5" w:rsidRPr="00E853D5">
        <w:rPr>
          <w:rFonts w:ascii="Times New Roman" w:hAnsi="Times New Roman" w:cs="Times New Roman" w:hint="eastAsia"/>
          <w:color w:val="000000" w:themeColor="text1"/>
          <w:sz w:val="22"/>
        </w:rPr>
        <w:t xml:space="preserve"> overhead. Especially, if we consider the fact that </w:t>
      </w:r>
      <w:r w:rsidR="00E853D5">
        <w:rPr>
          <w:rFonts w:ascii="Times New Roman" w:hAnsi="Times New Roman" w:cs="Times New Roman" w:hint="eastAsia"/>
          <w:color w:val="000000" w:themeColor="text1"/>
          <w:sz w:val="22"/>
        </w:rPr>
        <w:t>this scheme is mainly for URLLC, the periodicity of SR should be short enough</w:t>
      </w:r>
      <w:r w:rsidR="00962546">
        <w:rPr>
          <w:rFonts w:ascii="Times New Roman" w:hAnsi="Times New Roman" w:cs="Times New Roman" w:hint="eastAsia"/>
          <w:color w:val="000000" w:themeColor="text1"/>
          <w:sz w:val="22"/>
        </w:rPr>
        <w:t xml:space="preserve">. Then, </w:t>
      </w:r>
      <w:r w:rsidR="00E853D5">
        <w:rPr>
          <w:rFonts w:ascii="Times New Roman" w:hAnsi="Times New Roman" w:cs="Times New Roman" w:hint="eastAsia"/>
          <w:color w:val="000000" w:themeColor="text1"/>
          <w:sz w:val="22"/>
        </w:rPr>
        <w:t xml:space="preserve">the impact of the multi-bit SR on the </w:t>
      </w:r>
      <w:r w:rsidR="006A4925">
        <w:rPr>
          <w:rFonts w:ascii="Times New Roman" w:hAnsi="Times New Roman" w:cs="Times New Roman" w:hint="eastAsia"/>
          <w:color w:val="000000" w:themeColor="text1"/>
          <w:sz w:val="22"/>
        </w:rPr>
        <w:t>UL control channel</w:t>
      </w:r>
      <w:r w:rsidR="00E853D5">
        <w:rPr>
          <w:rFonts w:ascii="Times New Roman" w:hAnsi="Times New Roman" w:cs="Times New Roman" w:hint="eastAsia"/>
          <w:color w:val="000000" w:themeColor="text1"/>
          <w:sz w:val="22"/>
        </w:rPr>
        <w:t xml:space="preserve"> overhead can be significantly large </w:t>
      </w:r>
      <w:r w:rsidR="00962546">
        <w:rPr>
          <w:rFonts w:ascii="Times New Roman" w:hAnsi="Times New Roman" w:cs="Times New Roman" w:hint="eastAsia"/>
          <w:color w:val="000000" w:themeColor="text1"/>
          <w:sz w:val="22"/>
        </w:rPr>
        <w:t>due to</w:t>
      </w:r>
      <w:r w:rsidR="00E853D5">
        <w:rPr>
          <w:rFonts w:ascii="Times New Roman" w:hAnsi="Times New Roman" w:cs="Times New Roman" w:hint="eastAsia"/>
          <w:color w:val="000000" w:themeColor="text1"/>
          <w:sz w:val="22"/>
        </w:rPr>
        <w:t xml:space="preserve"> not only the number of bits but also the periodicity of SR.</w:t>
      </w:r>
      <w:r w:rsidR="00773773">
        <w:rPr>
          <w:rFonts w:ascii="Times New Roman" w:hAnsi="Times New Roman" w:cs="Times New Roman" w:hint="eastAsia"/>
          <w:color w:val="000000" w:themeColor="text1"/>
          <w:sz w:val="22"/>
        </w:rPr>
        <w:t xml:space="preserve"> It is true that</w:t>
      </w:r>
      <w:r w:rsidR="00962546">
        <w:rPr>
          <w:rFonts w:ascii="Times New Roman" w:hAnsi="Times New Roman" w:cs="Times New Roman" w:hint="eastAsia"/>
          <w:color w:val="000000" w:themeColor="text1"/>
          <w:sz w:val="22"/>
        </w:rPr>
        <w:t xml:space="preserve"> </w:t>
      </w:r>
      <w:r w:rsidR="00773773" w:rsidRPr="00962546">
        <w:rPr>
          <w:rFonts w:ascii="Times New Roman" w:hAnsi="Times New Roman" w:cs="Times New Roman" w:hint="eastAsia"/>
          <w:color w:val="000000" w:themeColor="text1"/>
          <w:sz w:val="22"/>
        </w:rPr>
        <w:t>t</w:t>
      </w:r>
      <w:r w:rsidR="00E853D5" w:rsidRPr="00962546">
        <w:rPr>
          <w:rFonts w:ascii="Times New Roman" w:hAnsi="Times New Roman" w:cs="Times New Roman" w:hint="eastAsia"/>
          <w:color w:val="000000" w:themeColor="text1"/>
          <w:sz w:val="22"/>
        </w:rPr>
        <w:t>he merit of the</w:t>
      </w:r>
      <w:r w:rsidR="00773773" w:rsidRPr="00962546">
        <w:rPr>
          <w:rFonts w:ascii="Times New Roman" w:hAnsi="Times New Roman" w:cs="Times New Roman" w:hint="eastAsia"/>
          <w:color w:val="000000" w:themeColor="text1"/>
          <w:sz w:val="22"/>
        </w:rPr>
        <w:t xml:space="preserve"> multi-bit SR is decreased </w:t>
      </w:r>
      <w:r w:rsidR="00773773" w:rsidRPr="00962546">
        <w:rPr>
          <w:rFonts w:ascii="Times New Roman" w:hAnsi="Times New Roman" w:cs="Times New Roman"/>
          <w:color w:val="000000" w:themeColor="text1"/>
          <w:sz w:val="22"/>
        </w:rPr>
        <w:t>if its transmission opportunity comes</w:t>
      </w:r>
      <w:r w:rsidR="00773773" w:rsidRPr="00962546">
        <w:rPr>
          <w:rFonts w:ascii="Times New Roman" w:hAnsi="Times New Roman" w:cs="Times New Roman" w:hint="eastAsia"/>
          <w:color w:val="000000" w:themeColor="text1"/>
          <w:sz w:val="22"/>
        </w:rPr>
        <w:t xml:space="preserve"> </w:t>
      </w:r>
      <w:r w:rsidR="00E853D5" w:rsidRPr="00962546">
        <w:rPr>
          <w:rFonts w:ascii="Times New Roman" w:hAnsi="Times New Roman" w:cs="Times New Roman" w:hint="eastAsia"/>
          <w:color w:val="000000" w:themeColor="text1"/>
          <w:sz w:val="22"/>
        </w:rPr>
        <w:t xml:space="preserve">with a longer </w:t>
      </w:r>
      <w:r w:rsidR="00962546">
        <w:rPr>
          <w:rFonts w:ascii="Times New Roman" w:hAnsi="Times New Roman" w:cs="Times New Roman" w:hint="eastAsia"/>
          <w:color w:val="000000" w:themeColor="text1"/>
          <w:sz w:val="22"/>
        </w:rPr>
        <w:t>periodicity.</w:t>
      </w:r>
    </w:p>
    <w:p w:rsidR="00E853D5" w:rsidRPr="00E853D5" w:rsidRDefault="00695536" w:rsidP="00E853D5">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w:t>
      </w:r>
      <w:r w:rsidR="00B37F93">
        <w:rPr>
          <w:rFonts w:ascii="Times New Roman" w:hAnsi="Times New Roman" w:cs="Times New Roman" w:hint="eastAsia"/>
          <w:b/>
          <w:color w:val="000000" w:themeColor="text1"/>
          <w:sz w:val="22"/>
        </w:rPr>
        <w:t>2</w:t>
      </w:r>
      <w:r>
        <w:rPr>
          <w:rFonts w:ascii="Times New Roman" w:hAnsi="Times New Roman" w:cs="Times New Roman" w:hint="eastAsia"/>
          <w:b/>
          <w:color w:val="000000" w:themeColor="text1"/>
          <w:sz w:val="22"/>
        </w:rPr>
        <w:t xml:space="preserve">: </w:t>
      </w:r>
      <w:r w:rsidR="00F60F1A">
        <w:rPr>
          <w:rFonts w:ascii="Times New Roman" w:hAnsi="Times New Roman" w:cs="Times New Roman" w:hint="eastAsia"/>
          <w:b/>
          <w:color w:val="000000" w:themeColor="text1"/>
          <w:sz w:val="22"/>
        </w:rPr>
        <w:t xml:space="preserve">When analyzing the pros and cons of the multi-bit SR, we should consider the </w:t>
      </w:r>
      <w:r w:rsidR="002C450C">
        <w:rPr>
          <w:rFonts w:ascii="Times New Roman" w:hAnsi="Times New Roman" w:cs="Times New Roman" w:hint="eastAsia"/>
          <w:b/>
          <w:color w:val="000000" w:themeColor="text1"/>
          <w:sz w:val="22"/>
        </w:rPr>
        <w:t xml:space="preserve">UL control channel </w:t>
      </w:r>
      <w:r w:rsidR="00F60F1A">
        <w:rPr>
          <w:rFonts w:ascii="Times New Roman" w:hAnsi="Times New Roman" w:cs="Times New Roman" w:hint="eastAsia"/>
          <w:b/>
          <w:color w:val="000000" w:themeColor="text1"/>
          <w:sz w:val="22"/>
        </w:rPr>
        <w:t xml:space="preserve">overhead due to </w:t>
      </w:r>
      <w:r w:rsidR="003745F0">
        <w:rPr>
          <w:rFonts w:ascii="Times New Roman" w:hAnsi="Times New Roman" w:cs="Times New Roman" w:hint="eastAsia"/>
          <w:b/>
          <w:color w:val="000000" w:themeColor="text1"/>
          <w:sz w:val="22"/>
        </w:rPr>
        <w:t xml:space="preserve">not only </w:t>
      </w:r>
      <w:r w:rsidR="00F60F1A">
        <w:rPr>
          <w:rFonts w:ascii="Times New Roman" w:hAnsi="Times New Roman" w:cs="Times New Roman" w:hint="eastAsia"/>
          <w:b/>
          <w:color w:val="000000" w:themeColor="text1"/>
          <w:sz w:val="22"/>
        </w:rPr>
        <w:t xml:space="preserve">(a) the number of SR bits </w:t>
      </w:r>
      <w:r w:rsidR="003745F0">
        <w:rPr>
          <w:rFonts w:ascii="Times New Roman" w:hAnsi="Times New Roman" w:cs="Times New Roman" w:hint="eastAsia"/>
          <w:b/>
          <w:color w:val="000000" w:themeColor="text1"/>
          <w:sz w:val="22"/>
        </w:rPr>
        <w:t xml:space="preserve">but also </w:t>
      </w:r>
      <w:r w:rsidR="00F60F1A">
        <w:rPr>
          <w:rFonts w:ascii="Times New Roman" w:hAnsi="Times New Roman" w:cs="Times New Roman" w:hint="eastAsia"/>
          <w:b/>
          <w:color w:val="000000" w:themeColor="text1"/>
          <w:sz w:val="22"/>
        </w:rPr>
        <w:t>(b) the periodicity of SR.</w:t>
      </w:r>
    </w:p>
    <w:p w:rsidR="00A60671" w:rsidRPr="007330A1" w:rsidRDefault="006A4925" w:rsidP="00A60671">
      <w:pPr>
        <w:pStyle w:val="a8"/>
        <w:numPr>
          <w:ilvl w:val="0"/>
          <w:numId w:val="15"/>
        </w:numPr>
        <w:spacing w:line="312" w:lineRule="auto"/>
        <w:ind w:leftChars="0"/>
        <w:jc w:val="left"/>
        <w:rPr>
          <w:rFonts w:ascii="Times New Roman" w:hAnsi="Times New Roman" w:cs="Times New Roman"/>
          <w:b/>
          <w:color w:val="000000" w:themeColor="text1"/>
          <w:sz w:val="22"/>
        </w:rPr>
      </w:pPr>
      <w:r w:rsidRPr="007330A1">
        <w:rPr>
          <w:rFonts w:ascii="Times New Roman" w:hAnsi="Times New Roman" w:cs="Times New Roman" w:hint="eastAsia"/>
          <w:b/>
          <w:color w:val="000000" w:themeColor="text1"/>
          <w:sz w:val="22"/>
        </w:rPr>
        <w:lastRenderedPageBreak/>
        <w:t xml:space="preserve">Semi-persistent </w:t>
      </w:r>
      <w:r w:rsidR="00672065" w:rsidRPr="007330A1">
        <w:rPr>
          <w:rFonts w:ascii="Times New Roman" w:hAnsi="Times New Roman" w:cs="Times New Roman" w:hint="eastAsia"/>
          <w:b/>
          <w:color w:val="000000" w:themeColor="text1"/>
          <w:sz w:val="22"/>
        </w:rPr>
        <w:t>resource allocation for BSR:</w:t>
      </w:r>
      <w:r w:rsidRPr="007330A1">
        <w:rPr>
          <w:rFonts w:ascii="Times New Roman" w:hAnsi="Times New Roman" w:cs="Times New Roman" w:hint="eastAsia"/>
          <w:b/>
          <w:color w:val="000000" w:themeColor="text1"/>
          <w:sz w:val="22"/>
        </w:rPr>
        <w:t xml:space="preserve"> </w:t>
      </w:r>
      <w:r w:rsidR="00A60671" w:rsidRPr="007330A1">
        <w:rPr>
          <w:rFonts w:ascii="Times New Roman" w:hAnsi="Times New Roman" w:cs="Times New Roman" w:hint="eastAsia"/>
          <w:color w:val="000000" w:themeColor="text1"/>
          <w:sz w:val="22"/>
        </w:rPr>
        <w:t xml:space="preserve">This scheme allows a UE to transmit BSR on the reserved UL resources. Similar to the method using the multi-bit SR, it reduces the BSR latency while increasing the UL data channel overhead. In addition, it is also required to identify </w:t>
      </w:r>
      <w:r w:rsidR="007330A1" w:rsidRPr="007330A1">
        <w:rPr>
          <w:rFonts w:ascii="Times New Roman" w:hAnsi="Times New Roman" w:cs="Times New Roman" w:hint="eastAsia"/>
          <w:color w:val="000000" w:themeColor="text1"/>
          <w:sz w:val="22"/>
        </w:rPr>
        <w:t>how the SPS for BSR will impact on the RAN2 standardization.</w:t>
      </w:r>
    </w:p>
    <w:p w:rsidR="00E12B9E" w:rsidRPr="00761EAF" w:rsidRDefault="00F70A67" w:rsidP="00E12B9E">
      <w:pPr>
        <w:pStyle w:val="a8"/>
        <w:numPr>
          <w:ilvl w:val="0"/>
          <w:numId w:val="15"/>
        </w:numPr>
        <w:spacing w:line="312" w:lineRule="auto"/>
        <w:ind w:leftChars="0"/>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Grant-free transmission of BSR: </w:t>
      </w:r>
      <w:r w:rsidR="00E8045E" w:rsidRPr="00E8045E">
        <w:rPr>
          <w:rFonts w:ascii="Times New Roman" w:hAnsi="Times New Roman" w:cs="Times New Roman" w:hint="eastAsia"/>
          <w:color w:val="000000" w:themeColor="text1"/>
          <w:sz w:val="22"/>
        </w:rPr>
        <w:t xml:space="preserve">This scheme allows a UE to transmit BSR without the typical SR-UL grant procedure. If the grant-free transmission uses dedicated UL resources, it would be the same as the SPS for BSR. </w:t>
      </w:r>
      <w:r w:rsidR="00E8045E" w:rsidRPr="00E8045E">
        <w:rPr>
          <w:rFonts w:ascii="Times New Roman" w:hAnsi="Times New Roman" w:cs="Times New Roman"/>
          <w:color w:val="000000" w:themeColor="text1"/>
          <w:sz w:val="22"/>
        </w:rPr>
        <w:t>O</w:t>
      </w:r>
      <w:r w:rsidR="00E8045E" w:rsidRPr="00E8045E">
        <w:rPr>
          <w:rFonts w:ascii="Times New Roman" w:hAnsi="Times New Roman" w:cs="Times New Roman" w:hint="eastAsia"/>
          <w:color w:val="000000" w:themeColor="text1"/>
          <w:sz w:val="22"/>
        </w:rPr>
        <w:t>n the other hand, if it uses shared UL resources among multi</w:t>
      </w:r>
      <w:r w:rsidR="0080680F">
        <w:rPr>
          <w:rFonts w:ascii="Times New Roman" w:hAnsi="Times New Roman" w:cs="Times New Roman" w:hint="eastAsia"/>
          <w:color w:val="000000" w:themeColor="text1"/>
          <w:sz w:val="22"/>
        </w:rPr>
        <w:t xml:space="preserve">ple UEs, the waste of the resources can be avoided. However, </w:t>
      </w:r>
      <w:r w:rsidR="00E91E0A">
        <w:rPr>
          <w:rFonts w:ascii="Times New Roman" w:hAnsi="Times New Roman" w:cs="Times New Roman" w:hint="eastAsia"/>
          <w:color w:val="000000" w:themeColor="text1"/>
          <w:sz w:val="22"/>
        </w:rPr>
        <w:t xml:space="preserve">if more than one UE transmit BSR simultaneously, collision will occur so that the latency caused by the retransmission will be added. Then, the merit of the grant-free BSR transmission becomes </w:t>
      </w:r>
      <w:r w:rsidR="00D92EC5">
        <w:rPr>
          <w:rFonts w:ascii="Times New Roman" w:hAnsi="Times New Roman" w:cs="Times New Roman" w:hint="eastAsia"/>
          <w:color w:val="000000" w:themeColor="text1"/>
          <w:sz w:val="22"/>
        </w:rPr>
        <w:t>less</w:t>
      </w:r>
      <w:r w:rsidR="00E91E0A">
        <w:rPr>
          <w:rFonts w:ascii="Times New Roman" w:hAnsi="Times New Roman" w:cs="Times New Roman" w:hint="eastAsia"/>
          <w:color w:val="000000" w:themeColor="text1"/>
          <w:sz w:val="22"/>
        </w:rPr>
        <w:t>.</w:t>
      </w:r>
    </w:p>
    <w:p w:rsidR="006B191F" w:rsidRDefault="00E21AA0" w:rsidP="00761EAF">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Proposal </w:t>
      </w:r>
      <w:r w:rsidR="005F3BB3">
        <w:rPr>
          <w:rFonts w:ascii="Times New Roman" w:hAnsi="Times New Roman" w:cs="Times New Roman" w:hint="eastAsia"/>
          <w:b/>
          <w:color w:val="000000" w:themeColor="text1"/>
          <w:sz w:val="22"/>
        </w:rPr>
        <w:t>1</w:t>
      </w:r>
      <w:r w:rsidR="008B1A02">
        <w:rPr>
          <w:rFonts w:ascii="Times New Roman" w:hAnsi="Times New Roman" w:cs="Times New Roman" w:hint="eastAsia"/>
          <w:b/>
          <w:color w:val="000000" w:themeColor="text1"/>
          <w:sz w:val="22"/>
        </w:rPr>
        <w:t>: Before studying the enhanced methods for transmitting BSR</w:t>
      </w:r>
      <w:r w:rsidR="005F3BB3">
        <w:rPr>
          <w:rFonts w:ascii="Times New Roman" w:hAnsi="Times New Roman" w:cs="Times New Roman" w:hint="eastAsia"/>
          <w:b/>
          <w:color w:val="000000" w:themeColor="text1"/>
          <w:sz w:val="22"/>
        </w:rPr>
        <w:t>,</w:t>
      </w:r>
      <w:r w:rsidR="008B1A02">
        <w:rPr>
          <w:rFonts w:ascii="Times New Roman" w:hAnsi="Times New Roman" w:cs="Times New Roman" w:hint="eastAsia"/>
          <w:b/>
          <w:color w:val="000000" w:themeColor="text1"/>
          <w:sz w:val="22"/>
        </w:rPr>
        <w:t xml:space="preserve"> we need to define the baseline </w:t>
      </w:r>
      <w:r w:rsidR="008B1A02">
        <w:rPr>
          <w:rFonts w:ascii="Times New Roman" w:hAnsi="Times New Roman" w:cs="Times New Roman"/>
          <w:b/>
          <w:color w:val="000000" w:themeColor="text1"/>
          <w:sz w:val="22"/>
        </w:rPr>
        <w:t xml:space="preserve">operation of BSR </w:t>
      </w:r>
      <w:r w:rsidR="008B1A02">
        <w:rPr>
          <w:rFonts w:ascii="Times New Roman" w:hAnsi="Times New Roman" w:cs="Times New Roman" w:hint="eastAsia"/>
          <w:b/>
          <w:color w:val="000000" w:themeColor="text1"/>
          <w:sz w:val="22"/>
        </w:rPr>
        <w:t>first, which could be based on LTE.</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83207E" w:rsidRPr="00F60F1A"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Pr="0083207E">
        <w:rPr>
          <w:rFonts w:ascii="Times New Roman" w:hAnsi="Times New Roman" w:cs="Times New Roman" w:hint="eastAsia"/>
          <w:color w:val="000000" w:themeColor="text1"/>
          <w:sz w:val="22"/>
        </w:rPr>
        <w:t>Careful investigation on reducing the latency caused by BSR should be required.</w:t>
      </w:r>
    </w:p>
    <w:p w:rsidR="0083207E" w:rsidRPr="00E853D5"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2: </w:t>
      </w:r>
      <w:r w:rsidRPr="0083207E">
        <w:rPr>
          <w:rFonts w:ascii="Times New Roman" w:hAnsi="Times New Roman" w:cs="Times New Roman" w:hint="eastAsia"/>
          <w:color w:val="000000" w:themeColor="text1"/>
          <w:sz w:val="22"/>
        </w:rPr>
        <w:t>When analyzing the pros and cons of the multi-bit SR, we should consider the UL control channel overhead due to not only (a) the number of SR bits but also (b) the periodicity of SR.</w:t>
      </w:r>
    </w:p>
    <w:p w:rsidR="00282906" w:rsidRPr="00282906" w:rsidRDefault="00282906" w:rsidP="00282906">
      <w:pPr>
        <w:spacing w:line="312" w:lineRule="auto"/>
        <w:jc w:val="left"/>
        <w:rPr>
          <w:rFonts w:ascii="Times New Roman" w:hAnsi="Times New Roman" w:cs="Times New Roman"/>
          <w:color w:val="000000" w:themeColor="text1"/>
          <w:sz w:val="22"/>
        </w:rPr>
      </w:pPr>
      <w:r>
        <w:rPr>
          <w:rFonts w:ascii="Times New Roman" w:hAnsi="Times New Roman" w:cs="Times New Roman" w:hint="eastAsia"/>
          <w:b/>
          <w:color w:val="000000" w:themeColor="text1"/>
          <w:sz w:val="22"/>
        </w:rPr>
        <w:t xml:space="preserve">Proposal 1: </w:t>
      </w:r>
      <w:r w:rsidRPr="00282906">
        <w:rPr>
          <w:rFonts w:ascii="Times New Roman" w:hAnsi="Times New Roman" w:cs="Times New Roman" w:hint="eastAsia"/>
          <w:color w:val="000000" w:themeColor="text1"/>
          <w:sz w:val="22"/>
        </w:rPr>
        <w:t xml:space="preserve">Before studying the enhanced methods for transmitting BSR, we need to define the baseline </w:t>
      </w:r>
      <w:r w:rsidRPr="00282906">
        <w:rPr>
          <w:rFonts w:ascii="Times New Roman" w:hAnsi="Times New Roman" w:cs="Times New Roman"/>
          <w:color w:val="000000" w:themeColor="text1"/>
          <w:sz w:val="22"/>
        </w:rPr>
        <w:t xml:space="preserve">operation of BSR </w:t>
      </w:r>
      <w:r w:rsidRPr="00282906">
        <w:rPr>
          <w:rFonts w:ascii="Times New Roman" w:hAnsi="Times New Roman" w:cs="Times New Roman" w:hint="eastAsia"/>
          <w:color w:val="000000" w:themeColor="text1"/>
          <w:sz w:val="22"/>
        </w:rPr>
        <w:t>first, which could be based on LTE.</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[1</w:t>
      </w:r>
      <w:proofErr w:type="gramStart"/>
      <w:r>
        <w:rPr>
          <w:rFonts w:ascii="Times New Roman" w:hAnsi="Times New Roman" w:cs="Times New Roman" w:hint="eastAsia"/>
          <w:sz w:val="22"/>
        </w:rPr>
        <w:t xml:space="preserve">] </w:t>
      </w:r>
      <w:r w:rsidR="006B191F">
        <w:rPr>
          <w:rFonts w:ascii="Times New Roman" w:hAnsi="Times New Roman" w:cs="Times New Roman" w:hint="eastAsia"/>
          <w:sz w:val="22"/>
        </w:rPr>
        <w:t xml:space="preserve"> </w:t>
      </w:r>
      <w:r w:rsidRPr="00857B99">
        <w:rPr>
          <w:rFonts w:ascii="Times New Roman" w:hAnsi="Times New Roman" w:cs="Times New Roman" w:hint="eastAsia"/>
          <w:sz w:val="22"/>
        </w:rPr>
        <w:t>3GPP</w:t>
      </w:r>
      <w:proofErr w:type="gramEnd"/>
      <w:r w:rsidRPr="00857B99">
        <w:rPr>
          <w:rFonts w:ascii="Times New Roman" w:hAnsi="Times New Roman" w:cs="Times New Roman" w:hint="eastAsia"/>
          <w:sz w:val="22"/>
        </w:rPr>
        <w:t xml:space="preserve">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p w:rsidR="006B191F" w:rsidRDefault="006B191F"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[2</w:t>
      </w:r>
      <w:proofErr w:type="gramStart"/>
      <w:r>
        <w:rPr>
          <w:rFonts w:ascii="Times New Roman" w:hAnsi="Times New Roman" w:cs="Times New Roman" w:hint="eastAsia"/>
          <w:sz w:val="22"/>
        </w:rPr>
        <w:t>]  Ericsson</w:t>
      </w:r>
      <w:proofErr w:type="gramEnd"/>
      <w:r>
        <w:rPr>
          <w:rFonts w:ascii="Times New Roman" w:hAnsi="Times New Roman" w:cs="Times New Roman" w:hint="eastAsia"/>
          <w:sz w:val="22"/>
        </w:rPr>
        <w:t xml:space="preserve">, R2-1700838, </w:t>
      </w:r>
      <w:r>
        <w:rPr>
          <w:rFonts w:ascii="Times New Roman" w:hAnsi="Times New Roman" w:cs="Times New Roman"/>
          <w:sz w:val="22"/>
        </w:rPr>
        <w:t>“</w:t>
      </w:r>
      <w:r>
        <w:rPr>
          <w:rFonts w:ascii="Times New Roman" w:hAnsi="Times New Roman" w:cs="Times New Roman" w:hint="eastAsia"/>
          <w:sz w:val="22"/>
        </w:rPr>
        <w:t>Uplink dynamic scheduling in NR,</w:t>
      </w:r>
      <w:r>
        <w:rPr>
          <w:rFonts w:ascii="Times New Roman" w:hAnsi="Times New Roman" w:cs="Times New Roman"/>
          <w:sz w:val="22"/>
        </w:rPr>
        <w:t>”</w:t>
      </w:r>
      <w:r>
        <w:rPr>
          <w:rFonts w:ascii="Times New Roman" w:hAnsi="Times New Roman" w:cs="Times New Roman" w:hint="eastAsia"/>
          <w:sz w:val="22"/>
        </w:rPr>
        <w:t xml:space="preserve"> February 2017</w:t>
      </w:r>
    </w:p>
    <w:p w:rsidR="00324BCE" w:rsidRPr="00857B99" w:rsidRDefault="00324BCE"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[3</w:t>
      </w:r>
      <w:proofErr w:type="gramStart"/>
      <w:r>
        <w:rPr>
          <w:rFonts w:ascii="Times New Roman" w:hAnsi="Times New Roman" w:cs="Times New Roman" w:hint="eastAsia"/>
          <w:sz w:val="22"/>
        </w:rPr>
        <w:t>]  Samsung</w:t>
      </w:r>
      <w:proofErr w:type="gramEnd"/>
      <w:r>
        <w:rPr>
          <w:rFonts w:ascii="Times New Roman" w:hAnsi="Times New Roman" w:cs="Times New Roman" w:hint="eastAsia"/>
          <w:sz w:val="22"/>
        </w:rPr>
        <w:t xml:space="preserve">, R2-1702565, </w:t>
      </w:r>
      <w:bookmarkStart w:id="0" w:name="_GoBack"/>
      <w:bookmarkEnd w:id="0"/>
      <w:r>
        <w:rPr>
          <w:rFonts w:ascii="Times New Roman" w:hAnsi="Times New Roman" w:cs="Times New Roman"/>
          <w:sz w:val="22"/>
        </w:rPr>
        <w:t>“</w:t>
      </w:r>
      <w:r w:rsidRPr="00324BCE">
        <w:rPr>
          <w:rFonts w:ascii="Times New Roman" w:hAnsi="Times New Roman" w:cs="Times New Roman"/>
          <w:sz w:val="22"/>
        </w:rPr>
        <w:t>Considerations on Scheduling Request design options in NR</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 February 2017</w:t>
      </w:r>
    </w:p>
    <w:sectPr w:rsidR="00324BCE" w:rsidRPr="00857B9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A28" w:rsidRDefault="00AD1A28" w:rsidP="00C82ABC">
      <w:pPr>
        <w:spacing w:after="0" w:line="240" w:lineRule="auto"/>
      </w:pPr>
      <w:r>
        <w:separator/>
      </w:r>
    </w:p>
  </w:endnote>
  <w:endnote w:type="continuationSeparator" w:id="0">
    <w:p w:rsidR="00AD1A28" w:rsidRDefault="00AD1A28"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A28" w:rsidRDefault="00AD1A28" w:rsidP="00C82ABC">
      <w:pPr>
        <w:spacing w:after="0" w:line="240" w:lineRule="auto"/>
      </w:pPr>
      <w:r>
        <w:separator/>
      </w:r>
    </w:p>
  </w:footnote>
  <w:footnote w:type="continuationSeparator" w:id="0">
    <w:p w:rsidR="00AD1A28" w:rsidRDefault="00AD1A28"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C8B0B71"/>
    <w:multiLevelType w:val="hybridMultilevel"/>
    <w:tmpl w:val="5F28D4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95F02EC"/>
    <w:multiLevelType w:val="hybridMultilevel"/>
    <w:tmpl w:val="70FAA65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18C5818"/>
    <w:multiLevelType w:val="hybridMultilevel"/>
    <w:tmpl w:val="92DC9628"/>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3"/>
  </w:num>
  <w:num w:numId="4">
    <w:abstractNumId w:val="12"/>
  </w:num>
  <w:num w:numId="5">
    <w:abstractNumId w:val="14"/>
  </w:num>
  <w:num w:numId="6">
    <w:abstractNumId w:val="10"/>
  </w:num>
  <w:num w:numId="7">
    <w:abstractNumId w:val="1"/>
  </w:num>
  <w:num w:numId="8">
    <w:abstractNumId w:val="0"/>
  </w:num>
  <w:num w:numId="9">
    <w:abstractNumId w:val="7"/>
  </w:num>
  <w:num w:numId="10">
    <w:abstractNumId w:val="3"/>
  </w:num>
  <w:num w:numId="11">
    <w:abstractNumId w:val="2"/>
  </w:num>
  <w:num w:numId="12">
    <w:abstractNumId w:val="9"/>
  </w:num>
  <w:num w:numId="13">
    <w:abstractNumId w:val="11"/>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141BB"/>
    <w:rsid w:val="00024049"/>
    <w:rsid w:val="00030DD3"/>
    <w:rsid w:val="000407D4"/>
    <w:rsid w:val="00040AF2"/>
    <w:rsid w:val="00050DEF"/>
    <w:rsid w:val="000621D4"/>
    <w:rsid w:val="00066DCC"/>
    <w:rsid w:val="00067A5F"/>
    <w:rsid w:val="000740EA"/>
    <w:rsid w:val="0008093C"/>
    <w:rsid w:val="0009101D"/>
    <w:rsid w:val="00091BDD"/>
    <w:rsid w:val="00097FAF"/>
    <w:rsid w:val="000A02AC"/>
    <w:rsid w:val="000B7104"/>
    <w:rsid w:val="000C2D3E"/>
    <w:rsid w:val="000C63CA"/>
    <w:rsid w:val="000C7739"/>
    <w:rsid w:val="000F1B1D"/>
    <w:rsid w:val="000F3A8B"/>
    <w:rsid w:val="001013DD"/>
    <w:rsid w:val="00110CA0"/>
    <w:rsid w:val="00133657"/>
    <w:rsid w:val="00140DA0"/>
    <w:rsid w:val="00141D9F"/>
    <w:rsid w:val="00145EE6"/>
    <w:rsid w:val="00146F41"/>
    <w:rsid w:val="00147065"/>
    <w:rsid w:val="0015454D"/>
    <w:rsid w:val="00165B3F"/>
    <w:rsid w:val="001752D6"/>
    <w:rsid w:val="00175CEF"/>
    <w:rsid w:val="00180662"/>
    <w:rsid w:val="00182B1F"/>
    <w:rsid w:val="001A78AD"/>
    <w:rsid w:val="001C322D"/>
    <w:rsid w:val="001C7332"/>
    <w:rsid w:val="001C7819"/>
    <w:rsid w:val="001D34F1"/>
    <w:rsid w:val="001F1C78"/>
    <w:rsid w:val="001F20B7"/>
    <w:rsid w:val="001F2211"/>
    <w:rsid w:val="001F4454"/>
    <w:rsid w:val="001F7F7E"/>
    <w:rsid w:val="002023BC"/>
    <w:rsid w:val="002042E5"/>
    <w:rsid w:val="002079CE"/>
    <w:rsid w:val="00216557"/>
    <w:rsid w:val="00241F43"/>
    <w:rsid w:val="0024462D"/>
    <w:rsid w:val="002456CA"/>
    <w:rsid w:val="00282906"/>
    <w:rsid w:val="00284BD2"/>
    <w:rsid w:val="00295519"/>
    <w:rsid w:val="002A10E2"/>
    <w:rsid w:val="002B1023"/>
    <w:rsid w:val="002C450C"/>
    <w:rsid w:val="002C604C"/>
    <w:rsid w:val="002C724B"/>
    <w:rsid w:val="002D468A"/>
    <w:rsid w:val="002E3131"/>
    <w:rsid w:val="002F0538"/>
    <w:rsid w:val="003019F3"/>
    <w:rsid w:val="00322595"/>
    <w:rsid w:val="00324BCE"/>
    <w:rsid w:val="00325E42"/>
    <w:rsid w:val="0033325A"/>
    <w:rsid w:val="003508A9"/>
    <w:rsid w:val="00354E86"/>
    <w:rsid w:val="0036197A"/>
    <w:rsid w:val="00363A83"/>
    <w:rsid w:val="00372025"/>
    <w:rsid w:val="003745F0"/>
    <w:rsid w:val="003831CB"/>
    <w:rsid w:val="003B3941"/>
    <w:rsid w:val="003B6E32"/>
    <w:rsid w:val="003C49C8"/>
    <w:rsid w:val="003D449A"/>
    <w:rsid w:val="003D6512"/>
    <w:rsid w:val="003D69DA"/>
    <w:rsid w:val="003F07B5"/>
    <w:rsid w:val="003F5FA8"/>
    <w:rsid w:val="00411066"/>
    <w:rsid w:val="00412D23"/>
    <w:rsid w:val="00413AE3"/>
    <w:rsid w:val="004152E4"/>
    <w:rsid w:val="00440514"/>
    <w:rsid w:val="004435E6"/>
    <w:rsid w:val="00472C32"/>
    <w:rsid w:val="0047451B"/>
    <w:rsid w:val="00474849"/>
    <w:rsid w:val="004758CE"/>
    <w:rsid w:val="004955B0"/>
    <w:rsid w:val="004B732F"/>
    <w:rsid w:val="004C21DE"/>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16A1"/>
    <w:rsid w:val="00575EC3"/>
    <w:rsid w:val="00591C5F"/>
    <w:rsid w:val="00593147"/>
    <w:rsid w:val="00595FB5"/>
    <w:rsid w:val="005A109F"/>
    <w:rsid w:val="005A210B"/>
    <w:rsid w:val="005A7477"/>
    <w:rsid w:val="005B24D1"/>
    <w:rsid w:val="005D5FA1"/>
    <w:rsid w:val="005E1E2F"/>
    <w:rsid w:val="005E2430"/>
    <w:rsid w:val="005F3BB3"/>
    <w:rsid w:val="006035AE"/>
    <w:rsid w:val="0060782E"/>
    <w:rsid w:val="00610DB2"/>
    <w:rsid w:val="00616A46"/>
    <w:rsid w:val="00633915"/>
    <w:rsid w:val="00635564"/>
    <w:rsid w:val="00663178"/>
    <w:rsid w:val="00672065"/>
    <w:rsid w:val="00673930"/>
    <w:rsid w:val="0067775B"/>
    <w:rsid w:val="00695536"/>
    <w:rsid w:val="006963A0"/>
    <w:rsid w:val="006A4925"/>
    <w:rsid w:val="006B191F"/>
    <w:rsid w:val="006C278D"/>
    <w:rsid w:val="006D0B8C"/>
    <w:rsid w:val="006D63AA"/>
    <w:rsid w:val="006E26F5"/>
    <w:rsid w:val="006F240A"/>
    <w:rsid w:val="00700FE6"/>
    <w:rsid w:val="007039D3"/>
    <w:rsid w:val="00710522"/>
    <w:rsid w:val="00711363"/>
    <w:rsid w:val="00721AEB"/>
    <w:rsid w:val="007330A1"/>
    <w:rsid w:val="00734365"/>
    <w:rsid w:val="00746582"/>
    <w:rsid w:val="007537BA"/>
    <w:rsid w:val="007537C1"/>
    <w:rsid w:val="00754F5C"/>
    <w:rsid w:val="00756B82"/>
    <w:rsid w:val="00761EAF"/>
    <w:rsid w:val="00770531"/>
    <w:rsid w:val="00772C2C"/>
    <w:rsid w:val="00773773"/>
    <w:rsid w:val="0079090F"/>
    <w:rsid w:val="00790964"/>
    <w:rsid w:val="007967CC"/>
    <w:rsid w:val="007B512F"/>
    <w:rsid w:val="007D318C"/>
    <w:rsid w:val="007D7F06"/>
    <w:rsid w:val="007E7A88"/>
    <w:rsid w:val="007F17B9"/>
    <w:rsid w:val="007F2F70"/>
    <w:rsid w:val="007F6169"/>
    <w:rsid w:val="007F7275"/>
    <w:rsid w:val="0080680F"/>
    <w:rsid w:val="008157E8"/>
    <w:rsid w:val="008214E2"/>
    <w:rsid w:val="00831FD1"/>
    <w:rsid w:val="0083207E"/>
    <w:rsid w:val="008342EF"/>
    <w:rsid w:val="00835320"/>
    <w:rsid w:val="008475D4"/>
    <w:rsid w:val="00857B99"/>
    <w:rsid w:val="00865059"/>
    <w:rsid w:val="00871EE8"/>
    <w:rsid w:val="00876AD8"/>
    <w:rsid w:val="008851E7"/>
    <w:rsid w:val="008A0CBA"/>
    <w:rsid w:val="008A1EE4"/>
    <w:rsid w:val="008A4CE1"/>
    <w:rsid w:val="008B1A02"/>
    <w:rsid w:val="008C31BB"/>
    <w:rsid w:val="008D27DA"/>
    <w:rsid w:val="008D6C9E"/>
    <w:rsid w:val="00905191"/>
    <w:rsid w:val="00912E3F"/>
    <w:rsid w:val="00930622"/>
    <w:rsid w:val="009441A8"/>
    <w:rsid w:val="00953BAE"/>
    <w:rsid w:val="00962546"/>
    <w:rsid w:val="0096315B"/>
    <w:rsid w:val="009652C6"/>
    <w:rsid w:val="00974165"/>
    <w:rsid w:val="00974408"/>
    <w:rsid w:val="009757AD"/>
    <w:rsid w:val="0098211B"/>
    <w:rsid w:val="00985523"/>
    <w:rsid w:val="009933BB"/>
    <w:rsid w:val="00996288"/>
    <w:rsid w:val="009C0215"/>
    <w:rsid w:val="009C50D4"/>
    <w:rsid w:val="009D5387"/>
    <w:rsid w:val="009F66A2"/>
    <w:rsid w:val="00A209C2"/>
    <w:rsid w:val="00A23F19"/>
    <w:rsid w:val="00A25698"/>
    <w:rsid w:val="00A32A7D"/>
    <w:rsid w:val="00A43282"/>
    <w:rsid w:val="00A45712"/>
    <w:rsid w:val="00A5496C"/>
    <w:rsid w:val="00A551B9"/>
    <w:rsid w:val="00A60671"/>
    <w:rsid w:val="00A70C08"/>
    <w:rsid w:val="00A77E21"/>
    <w:rsid w:val="00A93749"/>
    <w:rsid w:val="00A9713F"/>
    <w:rsid w:val="00A97E82"/>
    <w:rsid w:val="00AB2CCD"/>
    <w:rsid w:val="00AB5B53"/>
    <w:rsid w:val="00AC15E5"/>
    <w:rsid w:val="00AC2C9D"/>
    <w:rsid w:val="00AC7F72"/>
    <w:rsid w:val="00AD1A28"/>
    <w:rsid w:val="00AD241F"/>
    <w:rsid w:val="00AE3301"/>
    <w:rsid w:val="00AF58E9"/>
    <w:rsid w:val="00B04B46"/>
    <w:rsid w:val="00B10270"/>
    <w:rsid w:val="00B37F93"/>
    <w:rsid w:val="00B47C75"/>
    <w:rsid w:val="00B67FE4"/>
    <w:rsid w:val="00B71A82"/>
    <w:rsid w:val="00B73894"/>
    <w:rsid w:val="00B73D46"/>
    <w:rsid w:val="00B759D6"/>
    <w:rsid w:val="00B83644"/>
    <w:rsid w:val="00B90E0F"/>
    <w:rsid w:val="00BA14DD"/>
    <w:rsid w:val="00BC6606"/>
    <w:rsid w:val="00BD0265"/>
    <w:rsid w:val="00BD6704"/>
    <w:rsid w:val="00BD7E19"/>
    <w:rsid w:val="00BD7F7B"/>
    <w:rsid w:val="00BE23C4"/>
    <w:rsid w:val="00BF4C8C"/>
    <w:rsid w:val="00C32DB6"/>
    <w:rsid w:val="00C3638B"/>
    <w:rsid w:val="00C60BD7"/>
    <w:rsid w:val="00C61975"/>
    <w:rsid w:val="00C71A86"/>
    <w:rsid w:val="00C82ABC"/>
    <w:rsid w:val="00C83AE2"/>
    <w:rsid w:val="00C8401A"/>
    <w:rsid w:val="00C9294A"/>
    <w:rsid w:val="00CA1651"/>
    <w:rsid w:val="00CA6B7C"/>
    <w:rsid w:val="00CB333F"/>
    <w:rsid w:val="00CC02E9"/>
    <w:rsid w:val="00CC3A07"/>
    <w:rsid w:val="00CD4885"/>
    <w:rsid w:val="00CF5DDB"/>
    <w:rsid w:val="00CF7CB6"/>
    <w:rsid w:val="00D102D1"/>
    <w:rsid w:val="00D12623"/>
    <w:rsid w:val="00D3685B"/>
    <w:rsid w:val="00D36CD6"/>
    <w:rsid w:val="00D44D7D"/>
    <w:rsid w:val="00D46C0A"/>
    <w:rsid w:val="00D52B9A"/>
    <w:rsid w:val="00D63039"/>
    <w:rsid w:val="00D7044C"/>
    <w:rsid w:val="00D70D6F"/>
    <w:rsid w:val="00D824BC"/>
    <w:rsid w:val="00D83D98"/>
    <w:rsid w:val="00D92EC5"/>
    <w:rsid w:val="00DB3BC4"/>
    <w:rsid w:val="00DC059B"/>
    <w:rsid w:val="00DC2C04"/>
    <w:rsid w:val="00DC5C73"/>
    <w:rsid w:val="00DC7F8F"/>
    <w:rsid w:val="00DD4CD6"/>
    <w:rsid w:val="00DD74BB"/>
    <w:rsid w:val="00DE6F0A"/>
    <w:rsid w:val="00E036F1"/>
    <w:rsid w:val="00E03902"/>
    <w:rsid w:val="00E045DD"/>
    <w:rsid w:val="00E1081C"/>
    <w:rsid w:val="00E12B9E"/>
    <w:rsid w:val="00E17E09"/>
    <w:rsid w:val="00E21AA0"/>
    <w:rsid w:val="00E2696E"/>
    <w:rsid w:val="00E50E9B"/>
    <w:rsid w:val="00E552A7"/>
    <w:rsid w:val="00E6033C"/>
    <w:rsid w:val="00E67FDB"/>
    <w:rsid w:val="00E7227E"/>
    <w:rsid w:val="00E8045E"/>
    <w:rsid w:val="00E83CCC"/>
    <w:rsid w:val="00E853D5"/>
    <w:rsid w:val="00E91E0A"/>
    <w:rsid w:val="00E9390B"/>
    <w:rsid w:val="00E97ED0"/>
    <w:rsid w:val="00EC6028"/>
    <w:rsid w:val="00EC7434"/>
    <w:rsid w:val="00ED0098"/>
    <w:rsid w:val="00ED247F"/>
    <w:rsid w:val="00ED625D"/>
    <w:rsid w:val="00EF53EA"/>
    <w:rsid w:val="00EF5743"/>
    <w:rsid w:val="00F061C9"/>
    <w:rsid w:val="00F25347"/>
    <w:rsid w:val="00F5209E"/>
    <w:rsid w:val="00F55635"/>
    <w:rsid w:val="00F60F1A"/>
    <w:rsid w:val="00F64DDC"/>
    <w:rsid w:val="00F66602"/>
    <w:rsid w:val="00F67C50"/>
    <w:rsid w:val="00F70A67"/>
    <w:rsid w:val="00F72321"/>
    <w:rsid w:val="00F764D3"/>
    <w:rsid w:val="00F83622"/>
    <w:rsid w:val="00F84B89"/>
    <w:rsid w:val="00FC36FD"/>
    <w:rsid w:val="00FF5594"/>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36B7-0780-4CA4-BF44-EAD5F51D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3</Pages>
  <Words>912</Words>
  <Characters>5203</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94</cp:revision>
  <dcterms:created xsi:type="dcterms:W3CDTF">2016-10-19T06:13:00Z</dcterms:created>
  <dcterms:modified xsi:type="dcterms:W3CDTF">2017-03-25T06:32:00Z</dcterms:modified>
</cp:coreProperties>
</file>